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8194C" w14:textId="77777777" w:rsidR="00E11EBE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2E2B1F0" w14:textId="77777777" w:rsidR="00CC5C39" w:rsidRDefault="00CC5C39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3A71249A" w14:textId="77777777" w:rsidR="00CC5C39" w:rsidRDefault="00CC5C39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0911CC5" w14:textId="77777777" w:rsidR="00CC5C39" w:rsidRPr="0047045D" w:rsidRDefault="00CC5C39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328994E" w14:textId="77777777" w:rsidR="00CC5C39" w:rsidRPr="00C23397" w:rsidRDefault="00CC5C39" w:rsidP="00CC5C3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778E3C18" w14:textId="77777777" w:rsidR="00CC5C39" w:rsidRDefault="00CC5C39" w:rsidP="00CC5C39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26A4612D" w14:textId="77777777" w:rsidR="00CC5C39" w:rsidRPr="00860A5B" w:rsidRDefault="00CC5C39" w:rsidP="00CC5C39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0B30C9F3" w14:textId="528A4F08" w:rsidR="00CC5C39" w:rsidRDefault="00CC5C39" w:rsidP="00CC5C3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.  </w:t>
      </w:r>
    </w:p>
    <w:p w14:paraId="55ACC636" w14:textId="77777777" w:rsidR="00CC5C39" w:rsidRDefault="00CC5C39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549642C3" w14:textId="77777777" w:rsidR="00CC5C39" w:rsidRPr="0047045D" w:rsidRDefault="00CC5C39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6079E876" w14:textId="01315FD6" w:rsidR="003B7518" w:rsidRPr="00ED684D" w:rsidRDefault="003B7518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  <w:r w:rsidRPr="00ED684D">
        <w:rPr>
          <w:rFonts w:ascii="Times New Roman" w:hAnsi="Times New Roman" w:cs="Times New Roman"/>
          <w:b/>
          <w:sz w:val="28"/>
          <w:szCs w:val="28"/>
        </w:rPr>
        <w:t>P</w:t>
      </w:r>
      <w:r w:rsidR="00ED684D">
        <w:rPr>
          <w:rFonts w:ascii="Times New Roman" w:hAnsi="Times New Roman" w:cs="Times New Roman"/>
          <w:b/>
          <w:sz w:val="28"/>
          <w:szCs w:val="28"/>
        </w:rPr>
        <w:t>rawo podatkowe</w:t>
      </w:r>
      <w:r w:rsidRPr="00ED684D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ED684D">
        <w:rPr>
          <w:rFonts w:ascii="Times New Roman" w:hAnsi="Times New Roman" w:cs="Times New Roman"/>
          <w:b/>
          <w:sz w:val="28"/>
          <w:szCs w:val="28"/>
        </w:rPr>
        <w:t>część</w:t>
      </w:r>
      <w:r w:rsidRPr="00ED684D">
        <w:rPr>
          <w:rFonts w:ascii="Times New Roman" w:hAnsi="Times New Roman" w:cs="Times New Roman"/>
          <w:b/>
          <w:sz w:val="28"/>
          <w:szCs w:val="28"/>
        </w:rPr>
        <w:t xml:space="preserve"> II</w:t>
      </w:r>
      <w:r w:rsidRPr="00ED684D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 </w:t>
      </w:r>
    </w:p>
    <w:p w14:paraId="68A9C67F" w14:textId="7ED22F9F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5E36425F" w14:textId="77777777" w:rsidR="00ED684D" w:rsidRPr="0047045D" w:rsidRDefault="00ED684D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6DE1BD59" w14:textId="77777777" w:rsidTr="0098742F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5430E15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72425D7C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przedmiotu 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uczelnianego</w:t>
            </w:r>
          </w:p>
          <w:p w14:paraId="770960CB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3DD34A9A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5BBAC2B0" w14:textId="77777777" w:rsidTr="0098742F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082A0382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4ED5559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94140A5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759DC0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1D5AA31B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392FFCE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010514D1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3AFC379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8ECA4D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97DD33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5B1D5E91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10C1BC3E" w14:textId="77777777" w:rsidR="00E11EBE" w:rsidRPr="0047045D" w:rsidRDefault="00E11EBE" w:rsidP="009063F8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735F48A6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972F600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A5434D8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4B7C09F3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096940E" w14:textId="77777777" w:rsidR="00E11EBE" w:rsidRPr="0047045D" w:rsidRDefault="00E11EBE" w:rsidP="00F86726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E11EBE" w:rsidRPr="0047045D" w14:paraId="505D4299" w14:textId="77777777" w:rsidTr="0098742F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26CBBF78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717D16C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66E02610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40211632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AD53FC" w14:paraId="45287F1C" w14:textId="77777777" w:rsidTr="0098742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6696C6DF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7.1. Podatki dochodowe od dochodów z działalności gospodarczej</w:t>
            </w:r>
          </w:p>
          <w:p w14:paraId="415849E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7.1.1. Podatnicy.</w:t>
            </w:r>
          </w:p>
          <w:p w14:paraId="7318FF0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7.1.2. Przedmiot opodatkowania.</w:t>
            </w:r>
          </w:p>
          <w:p w14:paraId="20FCD25D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7.1.3. Rok podatkowy.</w:t>
            </w:r>
          </w:p>
          <w:p w14:paraId="1E1F086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7.1.4. Przychody.</w:t>
            </w:r>
          </w:p>
          <w:p w14:paraId="2791863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7.1.5. Zwolnienia przedmiotowe.</w:t>
            </w:r>
          </w:p>
          <w:p w14:paraId="14D609E7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7.1.6. Szczególne zasady ustalania dochodu w podatku dochodowym od osób fizycznych.</w:t>
            </w:r>
          </w:p>
          <w:p w14:paraId="72469F4F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7.1.7. Koszty uzyskania przychodu.</w:t>
            </w:r>
          </w:p>
          <w:p w14:paraId="1A5A82FA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7.1.8. Amortyzacja podatkowa.</w:t>
            </w:r>
          </w:p>
          <w:p w14:paraId="1D5F6C3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7.1.9. Opodatkowanie stron umowy leasingu.</w:t>
            </w:r>
          </w:p>
          <w:p w14:paraId="70C83B92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7.1.10. Podstawa opodatkowania i wysokość podatku z działalności gospodarczej.</w:t>
            </w:r>
          </w:p>
          <w:p w14:paraId="4CA240F5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7.1.11. Obowiązki płatnika podatku dochodowego od osób fizycznych.</w:t>
            </w:r>
          </w:p>
          <w:p w14:paraId="07A2C6A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7.1.12. Podatek od dywidend.</w:t>
            </w:r>
          </w:p>
          <w:p w14:paraId="0AABD1B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7.1.13. Przedsiębiorstwa powiązane.</w:t>
            </w:r>
          </w:p>
          <w:p w14:paraId="7C99BD56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7.1.14. Ceny transferowe.</w:t>
            </w:r>
          </w:p>
          <w:p w14:paraId="3101743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7.1.15. Pobór podatku (zaliczki i rozliczenie roczne).</w:t>
            </w:r>
          </w:p>
          <w:p w14:paraId="1FD54CD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7.1.16. Deklaracje, zeznania, oświadczenia i informacje podatkowe.</w:t>
            </w:r>
          </w:p>
          <w:p w14:paraId="54F261B2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9AD855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7.2.Podatek od nieruchomości</w:t>
            </w:r>
          </w:p>
          <w:p w14:paraId="5C6A1995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7.2.1.Podatnicy.</w:t>
            </w:r>
          </w:p>
          <w:p w14:paraId="6D6447C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7.2.2.Przedmiot i podstawa opodatkowania.</w:t>
            </w:r>
          </w:p>
          <w:p w14:paraId="3B21ED7D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7.2.3.Powstanie i wygaśnięcie obowiązku podatkowego.</w:t>
            </w:r>
          </w:p>
          <w:p w14:paraId="1FA0B2BF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7.2.4.Ulgi i wyłączenia.</w:t>
            </w:r>
          </w:p>
          <w:p w14:paraId="72F61729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7.2.5.Wymiar i pobór podatku.\</w:t>
            </w:r>
          </w:p>
          <w:p w14:paraId="65E36E90" w14:textId="77777777" w:rsidR="00AD53FC" w:rsidRDefault="00AD53FC" w:rsidP="00AD53FC"/>
          <w:p w14:paraId="61156F17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7.3.Podatek od środków transportowych</w:t>
            </w:r>
          </w:p>
          <w:p w14:paraId="0E53AAF6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7.3.1.Podatnicy.</w:t>
            </w:r>
          </w:p>
          <w:p w14:paraId="3AD25E8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7.3.2.Przedmiot i podstawa opodatkowania.</w:t>
            </w:r>
          </w:p>
          <w:p w14:paraId="338165F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7.3.3.Powstanie i wygaśnięcie obowiązku podatkowego.</w:t>
            </w:r>
          </w:p>
          <w:p w14:paraId="0631976A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7.3.4.Ulgi i wyłączenia.</w:t>
            </w:r>
          </w:p>
          <w:p w14:paraId="378A797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7.3.5.Wymiar i pobór podatku.</w:t>
            </w:r>
          </w:p>
          <w:p w14:paraId="5662169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C0A0C62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7.4.Podatek rolny</w:t>
            </w:r>
          </w:p>
          <w:p w14:paraId="7889B76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7.4.1.Podatnicy.</w:t>
            </w:r>
          </w:p>
          <w:p w14:paraId="564F0121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7.4.2.Przedmiot i podstawa opodatkowania.</w:t>
            </w:r>
          </w:p>
          <w:p w14:paraId="2FEB26B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7.4.3.Powstanie i wygaśnięcie obowiązku podatkowego.</w:t>
            </w:r>
          </w:p>
          <w:p w14:paraId="6B39A24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7.4.4.Ulgi i wyłączenia.</w:t>
            </w:r>
          </w:p>
          <w:p w14:paraId="1D148A6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7.4.5.Wymiar i pobór podatku.</w:t>
            </w:r>
          </w:p>
          <w:p w14:paraId="380DE22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A94152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7.5.Podatek leśny</w:t>
            </w:r>
          </w:p>
          <w:p w14:paraId="033B89C9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E2190D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7.5.1.Podatnicy.</w:t>
            </w:r>
          </w:p>
          <w:p w14:paraId="08BDE05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7.5.2.Przedmiot i podstawa opodatkowania.</w:t>
            </w:r>
          </w:p>
          <w:p w14:paraId="77538952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7.5.3.Powstanie i wygaśnięcie obowiązku podatkowego.</w:t>
            </w:r>
          </w:p>
          <w:p w14:paraId="5AC7FF5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7.5.4.Ulgi i wyłączenia.</w:t>
            </w:r>
          </w:p>
          <w:p w14:paraId="459B3320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7.5.5.Wymiar i pobór podatku.</w:t>
            </w:r>
          </w:p>
          <w:p w14:paraId="6E0524E5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6654FF7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7.6.Opodatkowanie w stosunkach z zagranicą</w:t>
            </w:r>
          </w:p>
          <w:p w14:paraId="07B98A6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7.6.1.Rezydencja podatkowa.</w:t>
            </w:r>
          </w:p>
          <w:p w14:paraId="74004D50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7.6.2.Źródło podatkowe i miejsce jego położenia.</w:t>
            </w:r>
          </w:p>
          <w:p w14:paraId="4AA2EE79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7.6.3.Podwójne opodatkowanie i sposoby jego unikania.</w:t>
            </w:r>
          </w:p>
          <w:p w14:paraId="67A36DE6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7.6.4.Umowy o unikaniu podwójnego opodatkowania.</w:t>
            </w:r>
          </w:p>
          <w:p w14:paraId="03BBF78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7.6.5.Przedsiębiorstwa powiązane.</w:t>
            </w:r>
          </w:p>
          <w:p w14:paraId="5D12FFB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7.6.6.Konwencja Modelowa OECD.</w:t>
            </w:r>
          </w:p>
          <w:p w14:paraId="3CE98A0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7.6.7.Zasady przeliczania przychodów, dochodów i podatków z walut obcych na walutę polską.</w:t>
            </w:r>
          </w:p>
          <w:p w14:paraId="66618B0E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7.6.8.Harmonizacja podatkowa.</w:t>
            </w:r>
          </w:p>
          <w:p w14:paraId="472087BB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7.6.9.Zakaz dyskryminacji i protekcjonizmu podatkowego oraz procedura wzajemnego porozumiewania się.</w:t>
            </w:r>
          </w:p>
          <w:p w14:paraId="4603DD23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7.6.10.Wymiana informacji podatkowych z innymi państwami.</w:t>
            </w:r>
          </w:p>
          <w:p w14:paraId="1D475724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E6C83C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7.7.Obciążenia jednostek z tytułu wniesienia kapitału przez Skarb Państwa</w:t>
            </w:r>
          </w:p>
          <w:p w14:paraId="349C7C91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7.7.1. Podmioty zobowiązane do dokonywania wpłat z zysku.</w:t>
            </w:r>
          </w:p>
          <w:p w14:paraId="72638730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7.7.2. Obliczanie zaliczek na poczet wpłat z zysku oraz rozliczenie roczne.</w:t>
            </w:r>
          </w:p>
          <w:p w14:paraId="6F462556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7.7.3. Obowiązki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raportingowe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1133978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7.7.4. Terminy dokonywania wpłat.</w:t>
            </w:r>
          </w:p>
          <w:p w14:paraId="099099B9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7.7.5. Korygowanie rozliczeń z tytułu wpłat z zysku.</w:t>
            </w:r>
          </w:p>
          <w:p w14:paraId="0B65FBB1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7.7.6. Ograniczenia i zwolnienia z obowiązku dokonywania wpłat z zysku.</w:t>
            </w:r>
          </w:p>
          <w:p w14:paraId="62757297" w14:textId="77777777" w:rsidR="00AD53FC" w:rsidRDefault="00AD53FC" w:rsidP="00AD53FC"/>
          <w:p w14:paraId="4EB9FB06" w14:textId="77777777" w:rsidR="00AD53FC" w:rsidRDefault="00AD53FC" w:rsidP="00AD53F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7.8. Podatek od niektórych instytucji finansowych</w:t>
            </w:r>
          </w:p>
          <w:p w14:paraId="4FDFEBC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7.8.1. Podatnicy</w:t>
            </w:r>
          </w:p>
          <w:p w14:paraId="5C65CA0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7.8.2. Przedmiot podatku</w:t>
            </w:r>
          </w:p>
          <w:p w14:paraId="48051F80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7.8.3. Podstawa opodatkowania</w:t>
            </w:r>
          </w:p>
          <w:p w14:paraId="079655FC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7.8.4. Stawka podatku</w:t>
            </w:r>
          </w:p>
          <w:p w14:paraId="2D6D47EA" w14:textId="77777777" w:rsidR="00AD53FC" w:rsidRDefault="00AD53FC" w:rsidP="00AD53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7.8.5. Pobór podatku</w:t>
            </w:r>
          </w:p>
          <w:p w14:paraId="24D0B788" w14:textId="546CABA8" w:rsidR="00AD53FC" w:rsidRDefault="00AD53FC" w:rsidP="00AD53FC">
            <w:r>
              <w:rPr>
                <w:rFonts w:ascii="Times New Roman" w:hAnsi="Times New Roman" w:cs="Times New Roman"/>
                <w:sz w:val="18"/>
                <w:szCs w:val="18"/>
              </w:rPr>
              <w:t>7.8.6. Zwolnienia podatkowe</w:t>
            </w:r>
          </w:p>
        </w:tc>
        <w:tc>
          <w:tcPr>
            <w:tcW w:w="3736" w:type="dxa"/>
          </w:tcPr>
          <w:p w14:paraId="1A0AA08A" w14:textId="77777777" w:rsidR="00AD53FC" w:rsidRDefault="00AD53FC" w:rsidP="00AD53FC"/>
          <w:p w14:paraId="761DAEF9" w14:textId="77777777" w:rsidR="00CC5C39" w:rsidRDefault="00CC5C39" w:rsidP="00AD53FC"/>
        </w:tc>
        <w:tc>
          <w:tcPr>
            <w:tcW w:w="3686" w:type="dxa"/>
          </w:tcPr>
          <w:p w14:paraId="6BCE8D1A" w14:textId="77777777" w:rsidR="00AD53FC" w:rsidRDefault="00AD53FC" w:rsidP="00AD53FC"/>
        </w:tc>
        <w:tc>
          <w:tcPr>
            <w:tcW w:w="3685" w:type="dxa"/>
          </w:tcPr>
          <w:p w14:paraId="6E080804" w14:textId="77777777" w:rsidR="00AD53FC" w:rsidRDefault="00AD53FC" w:rsidP="00AD53FC"/>
        </w:tc>
      </w:tr>
    </w:tbl>
    <w:p w14:paraId="3DA1202D" w14:textId="77777777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95C315E" w14:textId="77777777" w:rsidR="0098742F" w:rsidRDefault="0098742F">
      <w:pPr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98742F" w:rsidSect="00ED684D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A97B0" w14:textId="77777777" w:rsidR="00B3086B" w:rsidRDefault="00B3086B" w:rsidP="00E11EBE">
      <w:pPr>
        <w:spacing w:after="0" w:line="240" w:lineRule="auto"/>
      </w:pPr>
      <w:r>
        <w:separator/>
      </w:r>
    </w:p>
  </w:endnote>
  <w:endnote w:type="continuationSeparator" w:id="0">
    <w:p w14:paraId="6F368DE5" w14:textId="77777777" w:rsidR="00B3086B" w:rsidRDefault="00B3086B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420F7" w14:textId="77777777" w:rsidR="00B3086B" w:rsidRDefault="00B3086B" w:rsidP="00E11EBE">
      <w:pPr>
        <w:spacing w:after="0" w:line="240" w:lineRule="auto"/>
      </w:pPr>
      <w:r>
        <w:separator/>
      </w:r>
    </w:p>
  </w:footnote>
  <w:footnote w:type="continuationSeparator" w:id="0">
    <w:p w14:paraId="0E049F47" w14:textId="77777777" w:rsidR="00B3086B" w:rsidRDefault="00B3086B" w:rsidP="00E11EBE">
      <w:pPr>
        <w:spacing w:after="0" w:line="240" w:lineRule="auto"/>
      </w:pPr>
      <w:r>
        <w:continuationSeparator/>
      </w:r>
    </w:p>
  </w:footnote>
  <w:footnote w:id="1">
    <w:p w14:paraId="4E8F7137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6FF720B2" w14:textId="77777777" w:rsidR="00E11EBE" w:rsidRDefault="00E11EBE" w:rsidP="00E11EBE">
      <w:pPr>
        <w:pStyle w:val="Tekstprzypisudolnego"/>
      </w:pPr>
    </w:p>
  </w:footnote>
  <w:footnote w:id="2">
    <w:p w14:paraId="76AE4512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0400F4"/>
    <w:rsid w:val="001108B5"/>
    <w:rsid w:val="001B6AF8"/>
    <w:rsid w:val="00392FB0"/>
    <w:rsid w:val="003B7518"/>
    <w:rsid w:val="00501CD3"/>
    <w:rsid w:val="007C270D"/>
    <w:rsid w:val="007E52F7"/>
    <w:rsid w:val="008803F1"/>
    <w:rsid w:val="008C58C3"/>
    <w:rsid w:val="009063F8"/>
    <w:rsid w:val="0098742F"/>
    <w:rsid w:val="009C5721"/>
    <w:rsid w:val="00AB2F8C"/>
    <w:rsid w:val="00AD53FC"/>
    <w:rsid w:val="00AE746C"/>
    <w:rsid w:val="00B3086B"/>
    <w:rsid w:val="00B540E7"/>
    <w:rsid w:val="00C87E2F"/>
    <w:rsid w:val="00CC3C98"/>
    <w:rsid w:val="00CC5C39"/>
    <w:rsid w:val="00D93ACA"/>
    <w:rsid w:val="00E11EBE"/>
    <w:rsid w:val="00E71DD2"/>
    <w:rsid w:val="00EA2990"/>
    <w:rsid w:val="00ED684D"/>
    <w:rsid w:val="00F539FC"/>
    <w:rsid w:val="00F86726"/>
    <w:rsid w:val="00F86FD7"/>
    <w:rsid w:val="00FE1355"/>
    <w:rsid w:val="00FE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4E09C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8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538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2026-03-11T13:40:00Z</dcterms:created>
  <dcterms:modified xsi:type="dcterms:W3CDTF">2026-03-12T07:19:00Z</dcterms:modified>
</cp:coreProperties>
</file>